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7FB" w:rsidRPr="00C14D83" w:rsidRDefault="00DD3C5F" w:rsidP="00DD3C5F">
      <w:pPr>
        <w:spacing w:after="0" w:line="240" w:lineRule="auto"/>
        <w:ind w:firstLine="567"/>
        <w:jc w:val="both"/>
        <w:rPr>
          <w:rFonts w:ascii="Times New Roman" w:hAnsi="Times New Roman" w:cs="Times New Roman"/>
          <w:sz w:val="28"/>
          <w:szCs w:val="28"/>
          <w:lang w:val="uk-UA"/>
        </w:rPr>
      </w:pPr>
      <w:r w:rsidRPr="00C14D83">
        <w:rPr>
          <w:noProof/>
          <w:sz w:val="28"/>
          <w:szCs w:val="28"/>
          <w:lang w:val="uk-UA" w:eastAsia="uk-UA"/>
        </w:rPr>
        <w:drawing>
          <wp:anchor distT="0" distB="0" distL="114300" distR="114300" simplePos="0" relativeHeight="251662336" behindDoc="0" locked="0" layoutInCell="1" allowOverlap="1" wp14:anchorId="3FC7F444" wp14:editId="74F2B1E9">
            <wp:simplePos x="0" y="0"/>
            <wp:positionH relativeFrom="column">
              <wp:posOffset>2540</wp:posOffset>
            </wp:positionH>
            <wp:positionV relativeFrom="paragraph">
              <wp:posOffset>676910</wp:posOffset>
            </wp:positionV>
            <wp:extent cx="2734310" cy="2049780"/>
            <wp:effectExtent l="0" t="0" r="889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4310" cy="2049780"/>
                    </a:xfrm>
                    <a:prstGeom prst="rect">
                      <a:avLst/>
                    </a:prstGeom>
                  </pic:spPr>
                </pic:pic>
              </a:graphicData>
            </a:graphic>
            <wp14:sizeRelH relativeFrom="page">
              <wp14:pctWidth>0</wp14:pctWidth>
            </wp14:sizeRelH>
            <wp14:sizeRelV relativeFrom="page">
              <wp14:pctHeight>0</wp14:pctHeight>
            </wp14:sizeRelV>
          </wp:anchor>
        </w:drawing>
      </w:r>
      <w:r w:rsidR="002577FB" w:rsidRPr="00C14D83">
        <w:rPr>
          <w:rFonts w:ascii="Times New Roman" w:hAnsi="Times New Roman" w:cs="Times New Roman"/>
          <w:sz w:val="28"/>
          <w:szCs w:val="28"/>
        </w:rPr>
        <w:t xml:space="preserve">26-27 </w:t>
      </w:r>
      <w:r w:rsidR="002577FB" w:rsidRPr="00C14D83">
        <w:rPr>
          <w:rFonts w:ascii="Times New Roman" w:hAnsi="Times New Roman" w:cs="Times New Roman"/>
          <w:sz w:val="28"/>
          <w:szCs w:val="28"/>
          <w:lang w:val="uk-UA"/>
        </w:rPr>
        <w:t xml:space="preserve">листопада 2019 року </w:t>
      </w:r>
      <w:r w:rsidR="006216EE" w:rsidRPr="00C14D83">
        <w:rPr>
          <w:rFonts w:ascii="Times New Roman" w:hAnsi="Times New Roman" w:cs="Times New Roman"/>
          <w:sz w:val="28"/>
          <w:szCs w:val="28"/>
          <w:lang w:val="uk-UA"/>
        </w:rPr>
        <w:t xml:space="preserve">в Харкові </w:t>
      </w:r>
      <w:bookmarkStart w:id="0" w:name="_GoBack"/>
      <w:bookmarkEnd w:id="0"/>
      <w:r w:rsidR="002577FB" w:rsidRPr="00C14D83">
        <w:rPr>
          <w:rFonts w:ascii="Times New Roman" w:hAnsi="Times New Roman" w:cs="Times New Roman"/>
          <w:sz w:val="28"/>
          <w:szCs w:val="28"/>
          <w:lang w:val="uk-UA"/>
        </w:rPr>
        <w:t>відбулася І</w:t>
      </w:r>
      <w:r w:rsidR="002577FB" w:rsidRPr="00C14D83">
        <w:rPr>
          <w:rFonts w:ascii="Times New Roman" w:hAnsi="Times New Roman" w:cs="Times New Roman"/>
          <w:sz w:val="28"/>
          <w:szCs w:val="28"/>
          <w:lang w:val="en-US"/>
        </w:rPr>
        <w:t>V</w:t>
      </w:r>
      <w:r w:rsidR="002577FB" w:rsidRPr="00C14D83">
        <w:rPr>
          <w:rFonts w:ascii="Times New Roman" w:hAnsi="Times New Roman" w:cs="Times New Roman"/>
          <w:sz w:val="28"/>
          <w:szCs w:val="28"/>
          <w:lang w:val="uk-UA"/>
        </w:rPr>
        <w:t xml:space="preserve"> міжнародна науково-практична конференція «БЕЗПЕКА НА ТРАНСПОРТІ - ОСНОВА ЕФЕКТИВНОЇ ІНФРАСТРУКТУРИ: ПРОБЛЕМИ ТА ПЕРСПЕКТИВИ», яка була організована кафедрою організації та безпеки дорожнього руху факультету транспортних систем Харківського національного автомобільно-дорожнього університету.</w:t>
      </w:r>
    </w:p>
    <w:p w:rsidR="002577FB" w:rsidRPr="00C14D83" w:rsidRDefault="00DD3C5F" w:rsidP="00DD3C5F">
      <w:pPr>
        <w:spacing w:after="0" w:line="240" w:lineRule="auto"/>
        <w:ind w:firstLine="567"/>
        <w:jc w:val="both"/>
        <w:rPr>
          <w:rFonts w:ascii="Times New Roman" w:hAnsi="Times New Roman" w:cs="Times New Roman"/>
          <w:sz w:val="28"/>
          <w:szCs w:val="28"/>
          <w:lang w:val="uk-UA"/>
        </w:rPr>
      </w:pPr>
      <w:r w:rsidRPr="00C14D83">
        <w:rPr>
          <w:noProof/>
          <w:sz w:val="28"/>
          <w:szCs w:val="28"/>
          <w:lang w:val="uk-UA" w:eastAsia="uk-UA"/>
        </w:rPr>
        <w:drawing>
          <wp:anchor distT="0" distB="0" distL="114300" distR="114300" simplePos="0" relativeHeight="251660288" behindDoc="0" locked="0" layoutInCell="1" allowOverlap="1" wp14:anchorId="1DA0365A" wp14:editId="2651D42B">
            <wp:simplePos x="0" y="0"/>
            <wp:positionH relativeFrom="column">
              <wp:posOffset>846455</wp:posOffset>
            </wp:positionH>
            <wp:positionV relativeFrom="paragraph">
              <wp:posOffset>1854200</wp:posOffset>
            </wp:positionV>
            <wp:extent cx="2924175" cy="219265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4175" cy="2192655"/>
                    </a:xfrm>
                    <a:prstGeom prst="rect">
                      <a:avLst/>
                    </a:prstGeom>
                  </pic:spPr>
                </pic:pic>
              </a:graphicData>
            </a:graphic>
            <wp14:sizeRelH relativeFrom="page">
              <wp14:pctWidth>0</wp14:pctWidth>
            </wp14:sizeRelH>
            <wp14:sizeRelV relativeFrom="page">
              <wp14:pctHeight>0</wp14:pctHeight>
            </wp14:sizeRelV>
          </wp:anchor>
        </w:drawing>
      </w:r>
      <w:r w:rsidR="002577FB" w:rsidRPr="00C14D83">
        <w:rPr>
          <w:rFonts w:ascii="Times New Roman" w:hAnsi="Times New Roman" w:cs="Times New Roman"/>
          <w:sz w:val="28"/>
          <w:szCs w:val="28"/>
          <w:lang w:val="uk-UA"/>
        </w:rPr>
        <w:t xml:space="preserve">У заході взяли участь 144 представника </w:t>
      </w:r>
      <w:r w:rsidR="006A3749" w:rsidRPr="00C14D83">
        <w:rPr>
          <w:rFonts w:ascii="Times New Roman" w:hAnsi="Times New Roman" w:cs="Times New Roman"/>
          <w:sz w:val="28"/>
          <w:szCs w:val="28"/>
          <w:lang w:val="uk-UA"/>
        </w:rPr>
        <w:t>42</w:t>
      </w:r>
      <w:r w:rsidR="002577FB" w:rsidRPr="00C14D83">
        <w:rPr>
          <w:rFonts w:ascii="Times New Roman" w:hAnsi="Times New Roman" w:cs="Times New Roman"/>
          <w:sz w:val="28"/>
          <w:szCs w:val="28"/>
          <w:lang w:val="uk-UA"/>
        </w:rPr>
        <w:t xml:space="preserve"> організаці</w:t>
      </w:r>
      <w:r w:rsidR="00C14D83">
        <w:rPr>
          <w:rFonts w:ascii="Times New Roman" w:hAnsi="Times New Roman" w:cs="Times New Roman"/>
          <w:sz w:val="28"/>
          <w:szCs w:val="28"/>
          <w:lang w:val="uk-UA"/>
        </w:rPr>
        <w:t>ї</w:t>
      </w:r>
      <w:r w:rsidR="002577FB" w:rsidRPr="00C14D83">
        <w:rPr>
          <w:rFonts w:ascii="Times New Roman" w:hAnsi="Times New Roman" w:cs="Times New Roman"/>
          <w:sz w:val="28"/>
          <w:szCs w:val="28"/>
          <w:lang w:val="uk-UA"/>
        </w:rPr>
        <w:t>, установ і відомств. Серед учасників конференції були представники Комітету ВРУ з питань транспорту та інфраструктури, консультативної місії Європейського Союзу в Україні, Міністерства інфраструктури України, Міністерства внутрішніх справ України, Патрульної поліції України, Державної служби України з безпеки на транспорті (</w:t>
      </w:r>
      <w:proofErr w:type="spellStart"/>
      <w:r w:rsidR="002577FB" w:rsidRPr="00C14D83">
        <w:rPr>
          <w:rFonts w:ascii="Times New Roman" w:hAnsi="Times New Roman" w:cs="Times New Roman"/>
          <w:sz w:val="28"/>
          <w:szCs w:val="28"/>
          <w:lang w:val="uk-UA"/>
        </w:rPr>
        <w:t>Укртрансбезпеки</w:t>
      </w:r>
      <w:proofErr w:type="spellEnd"/>
      <w:r w:rsidR="002577FB" w:rsidRPr="00C14D83">
        <w:rPr>
          <w:rFonts w:ascii="Times New Roman" w:hAnsi="Times New Roman" w:cs="Times New Roman"/>
          <w:sz w:val="28"/>
          <w:szCs w:val="28"/>
          <w:lang w:val="uk-UA"/>
        </w:rPr>
        <w:t>), Державного агентства автомобільних доріг України, ДП «</w:t>
      </w:r>
      <w:proofErr w:type="spellStart"/>
      <w:r w:rsidR="002577FB" w:rsidRPr="00C14D83">
        <w:rPr>
          <w:rFonts w:ascii="Times New Roman" w:hAnsi="Times New Roman" w:cs="Times New Roman"/>
          <w:sz w:val="28"/>
          <w:szCs w:val="28"/>
          <w:lang w:val="uk-UA"/>
        </w:rPr>
        <w:t>ДержавтотрансНДІпроект</w:t>
      </w:r>
      <w:proofErr w:type="spellEnd"/>
      <w:r w:rsidR="002577FB" w:rsidRPr="00C14D83">
        <w:rPr>
          <w:rFonts w:ascii="Times New Roman" w:hAnsi="Times New Roman" w:cs="Times New Roman"/>
          <w:sz w:val="28"/>
          <w:szCs w:val="28"/>
          <w:lang w:val="uk-UA"/>
        </w:rPr>
        <w:t xml:space="preserve">», </w:t>
      </w:r>
      <w:proofErr w:type="spellStart"/>
      <w:r w:rsidR="002577FB" w:rsidRPr="00C14D83">
        <w:rPr>
          <w:rFonts w:ascii="Times New Roman" w:hAnsi="Times New Roman" w:cs="Times New Roman"/>
          <w:sz w:val="28"/>
          <w:szCs w:val="28"/>
          <w:lang w:val="uk-UA"/>
        </w:rPr>
        <w:t>ДУ</w:t>
      </w:r>
      <w:proofErr w:type="spellEnd"/>
      <w:r w:rsidR="002577FB" w:rsidRPr="00C14D83">
        <w:rPr>
          <w:rFonts w:ascii="Times New Roman" w:hAnsi="Times New Roman" w:cs="Times New Roman"/>
          <w:sz w:val="28"/>
          <w:szCs w:val="28"/>
          <w:lang w:val="uk-UA"/>
        </w:rPr>
        <w:t xml:space="preserve"> «Інститут травматології та ортопедії НАМН України», низки регіональних управлінь з питань дорожньо-транспортної безпеки, комерційних та громадських організацій, що опікуються сферою безпеки на транспорті, крім того були запрошені наукові співробітники Туринського політехнічного університету (Італія). Учасниками конференції були також експерти з Польщі</w:t>
      </w:r>
      <w:r w:rsidR="009D3880" w:rsidRPr="00C14D83">
        <w:rPr>
          <w:rFonts w:ascii="Times New Roman" w:hAnsi="Times New Roman" w:cs="Times New Roman"/>
          <w:sz w:val="28"/>
          <w:szCs w:val="28"/>
          <w:lang w:val="uk-UA"/>
        </w:rPr>
        <w:t>,</w:t>
      </w:r>
      <w:r w:rsidR="002577FB" w:rsidRPr="00C14D83">
        <w:rPr>
          <w:rFonts w:ascii="Times New Roman" w:hAnsi="Times New Roman" w:cs="Times New Roman"/>
          <w:sz w:val="28"/>
          <w:szCs w:val="28"/>
          <w:lang w:val="uk-UA"/>
        </w:rPr>
        <w:t xml:space="preserve"> </w:t>
      </w:r>
      <w:proofErr w:type="spellStart"/>
      <w:r w:rsidR="009D3880" w:rsidRPr="00C14D83">
        <w:rPr>
          <w:rFonts w:ascii="Times New Roman" w:hAnsi="Times New Roman" w:cs="Times New Roman"/>
          <w:sz w:val="28"/>
          <w:szCs w:val="28"/>
          <w:lang w:val="uk-UA"/>
        </w:rPr>
        <w:t>Словакії</w:t>
      </w:r>
      <w:proofErr w:type="spellEnd"/>
      <w:r w:rsidR="009D3880" w:rsidRPr="00C14D83">
        <w:rPr>
          <w:rFonts w:ascii="Times New Roman" w:hAnsi="Times New Roman" w:cs="Times New Roman"/>
          <w:sz w:val="28"/>
          <w:szCs w:val="28"/>
          <w:lang w:val="uk-UA"/>
        </w:rPr>
        <w:t xml:space="preserve">, Литви, Грузії, </w:t>
      </w:r>
      <w:r w:rsidR="009D3880" w:rsidRPr="00C14D83">
        <w:rPr>
          <w:rFonts w:ascii="Times New Roman" w:hAnsi="Times New Roman" w:cs="Times New Roman"/>
          <w:bCs/>
          <w:sz w:val="28"/>
          <w:szCs w:val="28"/>
          <w:lang w:val="uk-UA" w:eastAsia="ru-RU"/>
        </w:rPr>
        <w:t>Азербайджану</w:t>
      </w:r>
      <w:r w:rsidRPr="00C14D83">
        <w:rPr>
          <w:rFonts w:ascii="Times New Roman" w:hAnsi="Times New Roman" w:cs="Times New Roman"/>
          <w:bCs/>
          <w:sz w:val="28"/>
          <w:szCs w:val="28"/>
          <w:lang w:val="uk-UA" w:eastAsia="ru-RU"/>
        </w:rPr>
        <w:t>, КНР</w:t>
      </w:r>
      <w:r w:rsidR="009D3880" w:rsidRPr="00C14D83">
        <w:rPr>
          <w:rFonts w:ascii="Times New Roman" w:hAnsi="Times New Roman" w:cs="Times New Roman"/>
          <w:sz w:val="28"/>
          <w:szCs w:val="28"/>
          <w:lang w:val="uk-UA"/>
        </w:rPr>
        <w:t xml:space="preserve"> </w:t>
      </w:r>
      <w:r w:rsidR="002577FB" w:rsidRPr="00C14D83">
        <w:rPr>
          <w:rFonts w:ascii="Times New Roman" w:hAnsi="Times New Roman" w:cs="Times New Roman"/>
          <w:sz w:val="28"/>
          <w:szCs w:val="28"/>
          <w:lang w:val="uk-UA"/>
        </w:rPr>
        <w:t xml:space="preserve">та </w:t>
      </w:r>
      <w:r w:rsidR="009D3880" w:rsidRPr="00C14D83">
        <w:rPr>
          <w:rFonts w:ascii="Times New Roman" w:hAnsi="Times New Roman" w:cs="Times New Roman"/>
          <w:color w:val="000000"/>
          <w:sz w:val="28"/>
          <w:szCs w:val="28"/>
          <w:lang w:val="uk-UA" w:eastAsia="ru-RU"/>
        </w:rPr>
        <w:t>Казахстану</w:t>
      </w:r>
      <w:r w:rsidR="002577FB" w:rsidRPr="00C14D83">
        <w:rPr>
          <w:rFonts w:ascii="Times New Roman" w:hAnsi="Times New Roman" w:cs="Times New Roman"/>
          <w:sz w:val="28"/>
          <w:szCs w:val="28"/>
          <w:lang w:val="uk-UA"/>
        </w:rPr>
        <w:t>.</w:t>
      </w:r>
    </w:p>
    <w:p w:rsidR="002577FB" w:rsidRPr="00C14D83" w:rsidRDefault="002577FB" w:rsidP="00DD3C5F">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В процесі дводенної роботи конференції, що пройшла в конференц залі ХНАДУ (м. Харків, вул. Ярослава Мудрого, 25), учасники отримали можливість обмінятися ідеями та досвідом з проблеми забезпечення безпеки на транспорті.</w:t>
      </w:r>
    </w:p>
    <w:p w:rsidR="006216EE" w:rsidRPr="00C14D83" w:rsidRDefault="006216EE" w:rsidP="006216EE">
      <w:pPr>
        <w:spacing w:after="0" w:line="240" w:lineRule="auto"/>
        <w:ind w:firstLine="567"/>
        <w:jc w:val="both"/>
        <w:rPr>
          <w:rFonts w:ascii="Times New Roman" w:hAnsi="Times New Roman" w:cs="Times New Roman"/>
          <w:b/>
          <w:sz w:val="28"/>
          <w:szCs w:val="28"/>
          <w:lang w:val="uk-UA"/>
        </w:rPr>
      </w:pPr>
      <w:r w:rsidRPr="00C14D83">
        <w:rPr>
          <w:b/>
          <w:noProof/>
          <w:sz w:val="28"/>
          <w:szCs w:val="28"/>
          <w:lang w:val="uk-UA" w:eastAsia="uk-UA"/>
        </w:rPr>
        <w:drawing>
          <wp:anchor distT="0" distB="0" distL="114300" distR="114300" simplePos="0" relativeHeight="251664384" behindDoc="0" locked="0" layoutInCell="1" allowOverlap="1" wp14:anchorId="2C453550" wp14:editId="761B00AC">
            <wp:simplePos x="0" y="0"/>
            <wp:positionH relativeFrom="column">
              <wp:posOffset>6985</wp:posOffset>
            </wp:positionH>
            <wp:positionV relativeFrom="paragraph">
              <wp:posOffset>255905</wp:posOffset>
            </wp:positionV>
            <wp:extent cx="1880235" cy="2581275"/>
            <wp:effectExtent l="0" t="0" r="571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4967" b="17807"/>
                    <a:stretch/>
                  </pic:blipFill>
                  <pic:spPr bwMode="auto">
                    <a:xfrm>
                      <a:off x="0" y="0"/>
                      <a:ext cx="1880235"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4D83">
        <w:rPr>
          <w:rFonts w:ascii="Times New Roman" w:hAnsi="Times New Roman" w:cs="Times New Roman"/>
          <w:b/>
          <w:sz w:val="28"/>
          <w:szCs w:val="28"/>
          <w:lang w:val="uk-UA"/>
        </w:rPr>
        <w:t xml:space="preserve">Підводячи підсумки роботи IV Міжнародної науково-практичної конференції «БЕЗПЕКА НА ТРАНСПОРТІ - ОСНОВА ЕФЕКТИВНОЇ ІНФРАСТРУКТУРИ: ПРОБЛЕМИ ТА ПЕРСПЕКТИВИ», </w:t>
      </w:r>
    </w:p>
    <w:p w:rsidR="006216EE" w:rsidRPr="00C14D83" w:rsidRDefault="006216EE" w:rsidP="006216EE">
      <w:pPr>
        <w:spacing w:after="0" w:line="240" w:lineRule="auto"/>
        <w:ind w:firstLine="567"/>
        <w:jc w:val="both"/>
        <w:rPr>
          <w:rFonts w:ascii="Times New Roman" w:hAnsi="Times New Roman" w:cs="Times New Roman"/>
          <w:b/>
          <w:sz w:val="28"/>
          <w:szCs w:val="28"/>
          <w:lang w:val="uk-UA"/>
        </w:rPr>
      </w:pPr>
      <w:r w:rsidRPr="00C14D83">
        <w:rPr>
          <w:rFonts w:ascii="Times New Roman" w:hAnsi="Times New Roman" w:cs="Times New Roman"/>
          <w:b/>
          <w:sz w:val="28"/>
          <w:szCs w:val="28"/>
          <w:lang w:val="uk-UA"/>
        </w:rPr>
        <w:t>її учасники дійшли згоди по ряду питань:</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1)</w:t>
      </w:r>
      <w:r w:rsidRPr="00C14D83">
        <w:rPr>
          <w:rFonts w:ascii="Times New Roman" w:hAnsi="Times New Roman" w:cs="Times New Roman"/>
          <w:sz w:val="28"/>
          <w:szCs w:val="28"/>
          <w:lang w:val="uk-UA"/>
        </w:rPr>
        <w:tab/>
        <w:t>За даними Всесвітньої організації охорони здоров'я в результаті дорожньо-транспортних пригод у всьому світі у 2018 році загинули 1,35 мільйона осіб. Дорожньо-транспортні пригоди є найчастішою причиною смерті для трьох груп населення: 1-14 років (9,5% чоловіки, 7% жінки), 15-24 років (34% чоловіки, 25% жінки) і 25-44 років (14% чоловіки , 5% жінки) [</w:t>
      </w:r>
      <w:proofErr w:type="spellStart"/>
      <w:r w:rsidRPr="00C14D83">
        <w:rPr>
          <w:rFonts w:ascii="Times New Roman" w:hAnsi="Times New Roman" w:cs="Times New Roman"/>
          <w:sz w:val="28"/>
          <w:szCs w:val="28"/>
          <w:lang w:val="uk-UA"/>
        </w:rPr>
        <w:t>International</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Society</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of</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Transport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Aircraft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Trading</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ISTAT</w:t>
      </w:r>
      <w:proofErr w:type="spellEnd"/>
      <w:r w:rsidRPr="00C14D83">
        <w:rPr>
          <w:rFonts w:ascii="Times New Roman" w:hAnsi="Times New Roman" w:cs="Times New Roman"/>
          <w:sz w:val="28"/>
          <w:szCs w:val="28"/>
          <w:lang w:val="uk-UA"/>
        </w:rPr>
        <w:t xml:space="preserve">, 2019]. За даними незалежної дослідницької та консультаційної організації </w:t>
      </w:r>
      <w:proofErr w:type="spellStart"/>
      <w:r w:rsidRPr="00C14D83">
        <w:rPr>
          <w:rFonts w:ascii="Times New Roman" w:hAnsi="Times New Roman" w:cs="Times New Roman"/>
          <w:sz w:val="28"/>
          <w:szCs w:val="28"/>
          <w:lang w:val="uk-UA"/>
        </w:rPr>
        <w:t>CE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Delft</w:t>
      </w:r>
      <w:proofErr w:type="spellEnd"/>
      <w:r w:rsidRPr="00C14D83">
        <w:rPr>
          <w:rFonts w:ascii="Times New Roman" w:hAnsi="Times New Roman" w:cs="Times New Roman"/>
          <w:sz w:val="28"/>
          <w:szCs w:val="28"/>
          <w:lang w:val="uk-UA"/>
        </w:rPr>
        <w:t xml:space="preserve">, в Європейському </w:t>
      </w:r>
      <w:r w:rsidRPr="00C14D83">
        <w:rPr>
          <w:rFonts w:ascii="Times New Roman" w:hAnsi="Times New Roman" w:cs="Times New Roman"/>
          <w:sz w:val="28"/>
          <w:szCs w:val="28"/>
          <w:lang w:val="uk-UA"/>
        </w:rPr>
        <w:lastRenderedPageBreak/>
        <w:t xml:space="preserve">союзі витрати, пов'язані з небезпечною роботою транспорту, в 2019 році склали 987 мільярдів євро, з них 29% витрат припадає на нещасні випадки; 27% - затори на дорогах, 44% - на охорону навколишнього середовища (зміна клімату, забруднення повітря, шум, пошкодження довкілля) [Джерело </w:t>
      </w:r>
      <w:proofErr w:type="spellStart"/>
      <w:r w:rsidRPr="00C14D83">
        <w:rPr>
          <w:rFonts w:ascii="Times New Roman" w:hAnsi="Times New Roman" w:cs="Times New Roman"/>
          <w:sz w:val="28"/>
          <w:szCs w:val="28"/>
          <w:lang w:val="uk-UA"/>
        </w:rPr>
        <w:t>CE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Delft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et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al</w:t>
      </w:r>
      <w:proofErr w:type="spellEnd"/>
      <w:r w:rsidRPr="00C14D83">
        <w:rPr>
          <w:rFonts w:ascii="Times New Roman" w:hAnsi="Times New Roman" w:cs="Times New Roman"/>
          <w:sz w:val="28"/>
          <w:szCs w:val="28"/>
          <w:lang w:val="uk-UA"/>
        </w:rPr>
        <w:t xml:space="preserve">., 2019, Виконавче резюме]. Найчастіше залишаються неврахованими витрати, пов'язані з непрямими соціальними наслідками (втрата добробуту і порушення психологічного стану внаслідок стресу як жертв, так і їх родичів), адміністративні та інші витрати. </w:t>
      </w:r>
    </w:p>
    <w:p w:rsidR="002B2BC6" w:rsidRDefault="002B2BC6" w:rsidP="002B2BC6">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915728" cy="2186341"/>
            <wp:effectExtent l="0" t="0" r="0" b="4445"/>
            <wp:docPr id="7" name="Рисунок 7" descr="E:\Кафедра\Кафедра 2018-2019\Конференция\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федра\Кафедра 2018-2019\Конференция\IMG_15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132" cy="2186644"/>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AC708E">
        <w:rPr>
          <w:rFonts w:ascii="Times New Roman" w:hAnsi="Times New Roman" w:cs="Times New Roman"/>
          <w:noProof/>
          <w:sz w:val="28"/>
          <w:szCs w:val="28"/>
          <w:lang w:val="uk-UA" w:eastAsia="uk-UA"/>
        </w:rPr>
        <w:drawing>
          <wp:inline distT="0" distB="0" distL="0" distR="0" wp14:anchorId="4526094B" wp14:editId="5F3F6899">
            <wp:extent cx="3424687" cy="1926025"/>
            <wp:effectExtent l="0" t="0" r="4445" b="0"/>
            <wp:docPr id="15" name="Рисунок 15" descr="E:\Кафедра\Кафедра 2018-2019\Конференция\IMG_1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афедра\Кафедра 2018-2019\Конференция\IMG_156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8973" cy="1928436"/>
                    </a:xfrm>
                    <a:prstGeom prst="rect">
                      <a:avLst/>
                    </a:prstGeom>
                    <a:noFill/>
                    <a:ln>
                      <a:noFill/>
                    </a:ln>
                  </pic:spPr>
                </pic:pic>
              </a:graphicData>
            </a:graphic>
          </wp:inline>
        </w:drawing>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 xml:space="preserve">2) Експерти конференції зійшлися на думці, що 85-90% аварій відбувається через людський фактор. На підтвердження думок експертів з різних країн виступає статистика </w:t>
      </w:r>
      <w:proofErr w:type="spellStart"/>
      <w:r w:rsidRPr="00C14D83">
        <w:rPr>
          <w:rFonts w:ascii="Times New Roman" w:hAnsi="Times New Roman" w:cs="Times New Roman"/>
          <w:sz w:val="28"/>
          <w:szCs w:val="28"/>
          <w:lang w:val="uk-UA"/>
        </w:rPr>
        <w:t>International</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Society</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of</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Transport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Aircraft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Trading</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ISTAT</w:t>
      </w:r>
      <w:proofErr w:type="spellEnd"/>
      <w:r w:rsidRPr="00C14D83">
        <w:rPr>
          <w:rFonts w:ascii="Times New Roman" w:hAnsi="Times New Roman" w:cs="Times New Roman"/>
          <w:sz w:val="28"/>
          <w:szCs w:val="28"/>
          <w:lang w:val="uk-UA"/>
        </w:rPr>
        <w:t xml:space="preserve">, 2019), де 40,8% дорожньо-транспортних пригод в ЄС відбулося в результаті відволікання уваги водія при використанні смартфона, недотримання правил пріоритетності руху, сигналів світлофора, перевищення швидкісного режиму. </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3) Вирішальний вплив на безпеку на транспорті надає людський фактор в поєднанні з технологічними і технічними чинниками, що відображають якості рухомого складу та транспортної інфраструктури. Відповідно, коригувальні заходи повинні бути зосереджені на комплексі чинників, які обумовлюють аварійність.</w:t>
      </w:r>
    </w:p>
    <w:p w:rsidR="002B2BC6" w:rsidRDefault="002B2BC6" w:rsidP="002B2BC6">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F707EDA" wp14:editId="69BF3694">
            <wp:extent cx="3083083" cy="1733909"/>
            <wp:effectExtent l="0" t="0" r="3175" b="0"/>
            <wp:docPr id="9" name="Рисунок 9" descr="E:\Кафедра\Кафедра 2018-2019\Конференция\IMG_15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федра\Кафедра 2018-2019\Конференция\IMG_156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3583" cy="173419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AC708E">
        <w:rPr>
          <w:rFonts w:ascii="Times New Roman" w:hAnsi="Times New Roman" w:cs="Times New Roman"/>
          <w:noProof/>
          <w:sz w:val="28"/>
          <w:szCs w:val="28"/>
          <w:lang w:val="uk-UA" w:eastAsia="uk-UA"/>
        </w:rPr>
        <w:drawing>
          <wp:inline distT="0" distB="0" distL="0" distR="0" wp14:anchorId="0C13270F" wp14:editId="55CE2C9C">
            <wp:extent cx="3088257" cy="1736817"/>
            <wp:effectExtent l="0" t="0" r="0" b="0"/>
            <wp:docPr id="8" name="Рисунок 8" descr="E:\Кафедра\Кафедра 2018-2019\Конференция\IMG_15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федра\Кафедра 2018-2019\Конференция\IMG_156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1335" cy="1738548"/>
                    </a:xfrm>
                    <a:prstGeom prst="rect">
                      <a:avLst/>
                    </a:prstGeom>
                    <a:noFill/>
                    <a:ln>
                      <a:noFill/>
                    </a:ln>
                  </pic:spPr>
                </pic:pic>
              </a:graphicData>
            </a:graphic>
          </wp:inline>
        </w:drawing>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Учасники конференції зійшлися на думці про необхідність підвищення культури водіння через багатоступінчасті програми навчання, в тому числі інтегровані в загальноосвітню систему. А також звернули увагу на необхідність розробки та запровадження системи підготовки та підвищення професійної компетентності фахівців, керівників, відповідальних осіб місцевих органів влади в сфері автотранспорту та дорожнього руху.</w:t>
      </w:r>
    </w:p>
    <w:p w:rsidR="00AC708E" w:rsidRDefault="00AC708E" w:rsidP="00C14D83">
      <w:pPr>
        <w:spacing w:after="0" w:line="240" w:lineRule="auto"/>
        <w:ind w:firstLine="567"/>
        <w:jc w:val="both"/>
        <w:rPr>
          <w:rFonts w:ascii="Times New Roman" w:hAnsi="Times New Roman" w:cs="Times New Roman"/>
          <w:sz w:val="28"/>
          <w:szCs w:val="28"/>
          <w:lang w:val="uk-UA"/>
        </w:rPr>
      </w:pP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 xml:space="preserve">4) Важливим напрямком діяльності в сфері забезпечення ефективності та безпеки дорожнього руху в Україні є впровадження ефективної системи управління швидкістю руху, особливо на вулично-дорожній мережі (ВДМ) міст. </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lastRenderedPageBreak/>
        <w:t xml:space="preserve">В країнах ЕС, при таких самих загальних обмеження швидкості, існує, як мінімум трирівнева стратифікація </w:t>
      </w:r>
      <w:proofErr w:type="spellStart"/>
      <w:r w:rsidRPr="00C14D83">
        <w:rPr>
          <w:rFonts w:ascii="Times New Roman" w:hAnsi="Times New Roman" w:cs="Times New Roman"/>
          <w:sz w:val="28"/>
          <w:szCs w:val="28"/>
          <w:lang w:val="uk-UA"/>
        </w:rPr>
        <w:t>ВДМ</w:t>
      </w:r>
      <w:proofErr w:type="spellEnd"/>
      <w:r w:rsidRPr="00C14D83">
        <w:rPr>
          <w:rFonts w:ascii="Times New Roman" w:hAnsi="Times New Roman" w:cs="Times New Roman"/>
          <w:sz w:val="28"/>
          <w:szCs w:val="28"/>
          <w:lang w:val="uk-UA"/>
        </w:rPr>
        <w:t xml:space="preserve"> міст. Це дозволяє широко використовувати зональний принцип обмежень швидкості руху, який задовольняє потреби усіх учасників дорожнього руху. Для впровадження провідного світового досвіду доцільно розробити національну систему стратифікації ВДМ міст, яка б дозволила широко використовувати зональний принцип управління швидкісним режимом з урахуванням особливостей інфраструктури та специфічного менталітету учасників дорожнього руху.</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5) Інтелектуальні транспортні системи, що інформують водія про можливий ризик, стимулюють його «поведінкову адаптацію» і покликані нівелювати фактори небезпеки. Згідно із законодавством ЄС транспортна система стає «інтелектуальною», коли інформація є ключовим елементом (не зовнішнім, не випадковим) й відіграє вирішальну роль [</w:t>
      </w:r>
      <w:proofErr w:type="spellStart"/>
      <w:r w:rsidRPr="00C14D83">
        <w:rPr>
          <w:rFonts w:ascii="Times New Roman" w:hAnsi="Times New Roman" w:cs="Times New Roman"/>
          <w:sz w:val="28"/>
          <w:szCs w:val="28"/>
          <w:lang w:val="uk-UA"/>
        </w:rPr>
        <w:t>European</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Parliament</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and</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Council</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of</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the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European</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Union</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Directive</w:t>
      </w:r>
      <w:proofErr w:type="spellEnd"/>
      <w:r w:rsidRPr="00C14D83">
        <w:rPr>
          <w:rFonts w:ascii="Times New Roman" w:hAnsi="Times New Roman" w:cs="Times New Roman"/>
          <w:sz w:val="28"/>
          <w:szCs w:val="28"/>
          <w:lang w:val="uk-UA"/>
        </w:rPr>
        <w:t xml:space="preserve"> 2010/40 / </w:t>
      </w:r>
      <w:proofErr w:type="spellStart"/>
      <w:r w:rsidRPr="00C14D83">
        <w:rPr>
          <w:rFonts w:ascii="Times New Roman" w:hAnsi="Times New Roman" w:cs="Times New Roman"/>
          <w:sz w:val="28"/>
          <w:szCs w:val="28"/>
          <w:lang w:val="uk-UA"/>
        </w:rPr>
        <w:t>EU</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Official</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Journal</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of</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the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European</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Union</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Brussels</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Belgium</w:t>
      </w:r>
      <w:proofErr w:type="spellEnd"/>
      <w:r w:rsidRPr="00C14D83">
        <w:rPr>
          <w:rFonts w:ascii="Times New Roman" w:hAnsi="Times New Roman" w:cs="Times New Roman"/>
          <w:sz w:val="28"/>
          <w:szCs w:val="28"/>
          <w:lang w:val="uk-UA"/>
        </w:rPr>
        <w:t>, 2010].</w:t>
      </w:r>
    </w:p>
    <w:p w:rsidR="00AC708E" w:rsidRDefault="00AC708E" w:rsidP="00AC708E">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114136" cy="1751373"/>
            <wp:effectExtent l="0" t="0" r="0" b="1270"/>
            <wp:docPr id="11" name="Рисунок 11" descr="E:\Кафедра\Кафедра 2018-2019\Конференция\IMG_1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афедра\Кафедра 2018-2019\Конференция\IMG_157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036" cy="1753004"/>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3131389" cy="1761076"/>
            <wp:effectExtent l="0" t="0" r="0" b="0"/>
            <wp:docPr id="12" name="Рисунок 12" descr="E:\Кафедра\Кафедра 2018-2019\Конференция\IMG_1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афедра\Кафедра 2018-2019\Конференция\IMG_157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118" cy="1762611"/>
                    </a:xfrm>
                    <a:prstGeom prst="rect">
                      <a:avLst/>
                    </a:prstGeom>
                    <a:noFill/>
                    <a:ln>
                      <a:noFill/>
                    </a:ln>
                  </pic:spPr>
                </pic:pic>
              </a:graphicData>
            </a:graphic>
          </wp:inline>
        </w:drawing>
      </w:r>
    </w:p>
    <w:p w:rsidR="00AC708E" w:rsidRDefault="00AC708E" w:rsidP="00AC708E">
      <w:pPr>
        <w:spacing w:after="0" w:line="240" w:lineRule="auto"/>
        <w:jc w:val="both"/>
        <w:rPr>
          <w:rFonts w:ascii="Times New Roman" w:hAnsi="Times New Roman" w:cs="Times New Roman"/>
          <w:sz w:val="28"/>
          <w:szCs w:val="28"/>
          <w:lang w:val="uk-UA"/>
        </w:rPr>
      </w:pPr>
    </w:p>
    <w:p w:rsidR="00AC708E" w:rsidRDefault="00AC708E" w:rsidP="00AC708E">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114136" cy="1751373"/>
            <wp:effectExtent l="0" t="0" r="0" b="1270"/>
            <wp:docPr id="13" name="Рисунок 13" descr="E:\Кафедра\Кафедра 2018-2019\Конференция\IMG_1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федра\Кафедра 2018-2019\Конференция\IMG_157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5776" cy="1752295"/>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2355011" cy="1765891"/>
            <wp:effectExtent l="0" t="0" r="7620" b="6350"/>
            <wp:docPr id="14" name="Рисунок 14" descr="E:\Кафедра\Кафедра 2018-2019\Конференция\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афедра\Кафедра 2018-2019\Конференция\IMG_1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337" cy="1766136"/>
                    </a:xfrm>
                    <a:prstGeom prst="rect">
                      <a:avLst/>
                    </a:prstGeom>
                    <a:noFill/>
                    <a:ln>
                      <a:noFill/>
                    </a:ln>
                  </pic:spPr>
                </pic:pic>
              </a:graphicData>
            </a:graphic>
          </wp:inline>
        </w:drawing>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 xml:space="preserve">На конференції обговорювалася ефективність систем допомоги водієві </w:t>
      </w:r>
      <w:proofErr w:type="spellStart"/>
      <w:r w:rsidRPr="00C14D83">
        <w:rPr>
          <w:rFonts w:ascii="Times New Roman" w:hAnsi="Times New Roman" w:cs="Times New Roman"/>
          <w:sz w:val="28"/>
          <w:szCs w:val="28"/>
          <w:lang w:val="uk-UA"/>
        </w:rPr>
        <w:t>ADAS</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advanced</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driver-assistance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systems</w:t>
      </w:r>
      <w:proofErr w:type="spellEnd"/>
      <w:r w:rsidRPr="00C14D83">
        <w:rPr>
          <w:rFonts w:ascii="Times New Roman" w:hAnsi="Times New Roman" w:cs="Times New Roman"/>
          <w:sz w:val="28"/>
          <w:szCs w:val="28"/>
          <w:lang w:val="uk-UA"/>
        </w:rPr>
        <w:t xml:space="preserve">), які інформує водія про можливі небезпеки на шляху прямування. Системи даного типу при незаперечних перевагах, на думку деяких експертів, можуть бути додатковим фактором ризику. </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 xml:space="preserve">Окремим перспективним напрямком використання таких систем, зокрема </w:t>
      </w:r>
      <w:proofErr w:type="spellStart"/>
      <w:r w:rsidRPr="00C14D83">
        <w:rPr>
          <w:rFonts w:ascii="Times New Roman" w:hAnsi="Times New Roman" w:cs="Times New Roman"/>
          <w:sz w:val="28"/>
          <w:szCs w:val="28"/>
          <w:lang w:val="uk-UA"/>
        </w:rPr>
        <w:t>ADAS</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Mobileye</w:t>
      </w:r>
      <w:proofErr w:type="spellEnd"/>
      <w:r w:rsidRPr="00C14D83">
        <w:rPr>
          <w:rFonts w:ascii="Times New Roman" w:hAnsi="Times New Roman" w:cs="Times New Roman"/>
          <w:sz w:val="28"/>
          <w:szCs w:val="28"/>
          <w:lang w:val="uk-UA"/>
        </w:rPr>
        <w:t>, є автоматизований аудиту безпеки дорожнього руху, оскільки зазначена система дозволяє автоматично під час руху автомобіля фіксувати стан дорожнього покриття та розташування технічних засобів регулювання дорожнього руху.</w:t>
      </w:r>
    </w:p>
    <w:p w:rsidR="00C14D83" w:rsidRPr="00C14D83" w:rsidRDefault="00C14D83" w:rsidP="00C14D83">
      <w:pPr>
        <w:spacing w:after="0" w:line="240" w:lineRule="auto"/>
        <w:ind w:firstLine="567"/>
        <w:jc w:val="both"/>
        <w:rPr>
          <w:rFonts w:ascii="Times New Roman" w:hAnsi="Times New Roman" w:cs="Times New Roman"/>
          <w:b/>
          <w:sz w:val="28"/>
          <w:szCs w:val="28"/>
          <w:lang w:val="uk-UA"/>
        </w:rPr>
      </w:pPr>
      <w:r w:rsidRPr="00C14D83">
        <w:rPr>
          <w:rFonts w:ascii="Times New Roman" w:hAnsi="Times New Roman" w:cs="Times New Roman"/>
          <w:b/>
          <w:sz w:val="28"/>
          <w:szCs w:val="28"/>
          <w:lang w:val="uk-UA"/>
        </w:rPr>
        <w:t>Зважаючи на вищенаведене учасники IV Міжнародної науково-практичної конференції «БЕЗПЕКА НА ТРАНСПОРТІ - ОСНОВА ЕФЕКТИВНОЇ ІНФРАСТРУКТУРИ: ПРОБЛЕМИ ТА ПЕРСПЕКТИВИ» рекомендують Підкомітету з безпеки дорожнього руху Комітету з питань транспорту Верховної Ради України, Міністерству інфраструктури, Міністерству внутрішніх справ, Міністерству освіти і науки:</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lastRenderedPageBreak/>
        <w:t>1.</w:t>
      </w:r>
      <w:r w:rsidRPr="00C14D83">
        <w:rPr>
          <w:rFonts w:ascii="Times New Roman" w:hAnsi="Times New Roman" w:cs="Times New Roman"/>
          <w:sz w:val="28"/>
          <w:szCs w:val="28"/>
          <w:lang w:val="uk-UA"/>
        </w:rPr>
        <w:tab/>
        <w:t>Забезпечити участь профільних навчальних закладів України в підготовці та підвищені кваліфікації відповідальних співробітників поліції задля формування у них професійних навичок та вмінь з питань організації та безпеки дорожнього руху.</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2.</w:t>
      </w:r>
      <w:r w:rsidRPr="00C14D83">
        <w:rPr>
          <w:rFonts w:ascii="Times New Roman" w:hAnsi="Times New Roman" w:cs="Times New Roman"/>
          <w:sz w:val="28"/>
          <w:szCs w:val="28"/>
          <w:lang w:val="uk-UA"/>
        </w:rPr>
        <w:tab/>
        <w:t>Створити електронну інтерактивну мапу аварійності та стану дорожнього покриття автомобільних доріг (вулиць) області з можливістю внесення даних зареєстрованими користувачами.</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3.</w:t>
      </w:r>
      <w:r w:rsidRPr="00C14D83">
        <w:rPr>
          <w:rFonts w:ascii="Times New Roman" w:hAnsi="Times New Roman" w:cs="Times New Roman"/>
          <w:sz w:val="28"/>
          <w:szCs w:val="28"/>
          <w:lang w:val="uk-UA"/>
        </w:rPr>
        <w:tab/>
        <w:t>Організувати і провести профілактичні заходи з метою підвищення освіченості і відповідальності учасників дорожнього руху шляхом використання різних методів комунікації (телебачення, печатна продукція, радіо, автопробіги тощо).</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4.</w:t>
      </w:r>
      <w:r w:rsidRPr="00C14D83">
        <w:rPr>
          <w:rFonts w:ascii="Times New Roman" w:hAnsi="Times New Roman" w:cs="Times New Roman"/>
          <w:sz w:val="28"/>
          <w:szCs w:val="28"/>
          <w:lang w:val="uk-UA"/>
        </w:rPr>
        <w:tab/>
        <w:t>Згідно рекомендацій Стратегії та Директиви 2008/96/ЄС Європейського Парламенту з метою моніторингу стану безпеки дорожнього руху, виявлення потенційних ризиків в дорожньому русі, оперативної розробки заходів щодо підвищення безпеки дорожнього руху організувати та забезпечити проведення в межах регіонів України «Аудиту безпеки дорожнього руху» (далі Аудиту). В рамках Аудиту:</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а) Провести наукові дослідження та розробити методику проведення Аудиту на різних стадіях функціонування доріг (вулиць);</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б) Для оптимізації витрат на утримання вулиць та доріг дослідити і перевірити доцільність використання існуючих технічних засобів регулювання дорожнього руху на вулицях і дорогах;</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в) Створити план заходів щодо оновлення (реконструкція, встановлення нових, тощо) технічних засобів регулювання дорожнього руху.</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5.</w:t>
      </w:r>
      <w:r w:rsidRPr="00C14D83">
        <w:rPr>
          <w:rFonts w:ascii="Times New Roman" w:hAnsi="Times New Roman" w:cs="Times New Roman"/>
          <w:sz w:val="28"/>
          <w:szCs w:val="28"/>
          <w:lang w:val="uk-UA"/>
        </w:rPr>
        <w:tab/>
        <w:t>Провести наукові дослідження і розробити рекомендації по застосуванню в умовах України сучасних (з досвідом успішного використання в країнах світу) заходів підвищення безпеки дорожнього руху, зокрема:</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а) Автоматизованого контролю стану покриття проїжджої частини на небезпечних ділянках автомобільних доріг із застосуванням портативних метеостанцій;</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в) Автоматизованого аудиту стану дорожніх умов та технічних засобів організації дорожнього руху з використанням інтелектуальних транспортних систем, зокрема систем ADAS;</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 xml:space="preserve">б) Заходів по створенню (реорганізації) єдиного </w:t>
      </w:r>
      <w:proofErr w:type="spellStart"/>
      <w:r w:rsidRPr="00C14D83">
        <w:rPr>
          <w:rFonts w:ascii="Times New Roman" w:hAnsi="Times New Roman" w:cs="Times New Roman"/>
          <w:sz w:val="28"/>
          <w:szCs w:val="28"/>
          <w:lang w:val="uk-UA"/>
        </w:rPr>
        <w:t>паркувального</w:t>
      </w:r>
      <w:proofErr w:type="spellEnd"/>
      <w:r w:rsidRPr="00C14D83">
        <w:rPr>
          <w:rFonts w:ascii="Times New Roman" w:hAnsi="Times New Roman" w:cs="Times New Roman"/>
          <w:sz w:val="28"/>
          <w:szCs w:val="28"/>
          <w:lang w:val="uk-UA"/>
        </w:rPr>
        <w:t xml:space="preserve"> простору в містах з урахуванням змін в законодавстві.</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в) Рекомендацій по застосуванню сучасних схем кільцевих перетинань (міні-кільцеві перехрестя, тощо).</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6.</w:t>
      </w:r>
      <w:r w:rsidRPr="00C14D83">
        <w:rPr>
          <w:rFonts w:ascii="Times New Roman" w:hAnsi="Times New Roman" w:cs="Times New Roman"/>
          <w:sz w:val="28"/>
          <w:szCs w:val="28"/>
          <w:lang w:val="uk-UA"/>
        </w:rPr>
        <w:tab/>
        <w:t>Впроваджувати заходи щодо профілактики та зниження кількості ДТП, що відбуваються з вини водія, зокрема:</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а) Розробити нормативно-правові засади для контролю та запобігання агресивної поведінки водіїв під час керування транспортним засобом, зокрема розробити та ввести в юридичне поле відповідний термінологічний апарат (агресивне керування, небезпечна манера водіння, тощо);</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б) Запровадити систему автоматичного віддаленого контролю за режимом руху ліцензованих транспортних засобів та діями водія під час керування із подальшим автоматизованим аналізом отриманих даних та застосуванням індивідуальних профілактичних заходів до кожного водія;</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в) Проводити моніторинг рівня професійної компетентності (майстерності) водіїв для чого створити відповідний реєстр та рейтинг безпечності водіїв.</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lastRenderedPageBreak/>
        <w:t xml:space="preserve">г) Розробити ефективну систему перепідготовки та підвищення майстерності водіїв, зокрема практику обов’язкового психологічного тестування та навчання водіїв, які систематично порушують ПДР або схильні до агресивної поведінки на дорогах.  </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7.</w:t>
      </w:r>
      <w:r w:rsidRPr="00C14D83">
        <w:rPr>
          <w:rFonts w:ascii="Times New Roman" w:hAnsi="Times New Roman" w:cs="Times New Roman"/>
          <w:sz w:val="28"/>
          <w:szCs w:val="28"/>
          <w:lang w:val="uk-UA"/>
        </w:rPr>
        <w:tab/>
        <w:t xml:space="preserve"> Розробити та затвердити національну методику вартісної оцінки наслідків ДТП, зокрема методику визначення статистичної вартості життя людини (</w:t>
      </w:r>
      <w:proofErr w:type="spellStart"/>
      <w:r w:rsidRPr="00C14D83">
        <w:rPr>
          <w:rFonts w:ascii="Times New Roman" w:hAnsi="Times New Roman" w:cs="Times New Roman"/>
          <w:sz w:val="28"/>
          <w:szCs w:val="28"/>
          <w:lang w:val="uk-UA"/>
        </w:rPr>
        <w:t>Value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of</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Statistical</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Life</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or</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VSL</w:t>
      </w:r>
      <w:proofErr w:type="spellEnd"/>
      <w:r w:rsidRPr="00C14D83">
        <w:rPr>
          <w:rFonts w:ascii="Times New Roman" w:hAnsi="Times New Roman" w:cs="Times New Roman"/>
          <w:sz w:val="28"/>
          <w:szCs w:val="28"/>
          <w:lang w:val="uk-UA"/>
        </w:rPr>
        <w:t>).</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8.</w:t>
      </w:r>
      <w:r w:rsidRPr="00C14D83">
        <w:rPr>
          <w:rFonts w:ascii="Times New Roman" w:hAnsi="Times New Roman" w:cs="Times New Roman"/>
          <w:sz w:val="28"/>
          <w:szCs w:val="28"/>
          <w:lang w:val="uk-UA"/>
        </w:rPr>
        <w:tab/>
        <w:t>Розробити методику функціональної стратифікації елементів вулично-дорожньої мережі міст для впровадження ефективної системи управління швидкісним режимом на вулицях і дорогах, зокрема використання зонального принципу обмежень швидкості руху транспортних засобів.</w:t>
      </w:r>
    </w:p>
    <w:p w:rsidR="00C14D83"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9.</w:t>
      </w:r>
      <w:r w:rsidRPr="00C14D83">
        <w:rPr>
          <w:rFonts w:ascii="Times New Roman" w:hAnsi="Times New Roman" w:cs="Times New Roman"/>
          <w:sz w:val="28"/>
          <w:szCs w:val="28"/>
          <w:lang w:val="uk-UA"/>
        </w:rPr>
        <w:tab/>
        <w:t xml:space="preserve">Провести дослідження ефективності систем </w:t>
      </w:r>
      <w:proofErr w:type="spellStart"/>
      <w:r w:rsidRPr="00C14D83">
        <w:rPr>
          <w:rFonts w:ascii="Times New Roman" w:hAnsi="Times New Roman" w:cs="Times New Roman"/>
          <w:sz w:val="28"/>
          <w:szCs w:val="28"/>
          <w:lang w:val="uk-UA"/>
        </w:rPr>
        <w:t>ADAS</w:t>
      </w:r>
      <w:proofErr w:type="spellEnd"/>
      <w:r w:rsidRPr="00C14D83">
        <w:rPr>
          <w:rFonts w:ascii="Times New Roman" w:hAnsi="Times New Roman" w:cs="Times New Roman"/>
          <w:sz w:val="28"/>
          <w:szCs w:val="28"/>
          <w:lang w:val="uk-UA"/>
        </w:rPr>
        <w:t xml:space="preserve"> </w:t>
      </w:r>
      <w:proofErr w:type="spellStart"/>
      <w:r w:rsidRPr="00C14D83">
        <w:rPr>
          <w:rFonts w:ascii="Times New Roman" w:hAnsi="Times New Roman" w:cs="Times New Roman"/>
          <w:sz w:val="28"/>
          <w:szCs w:val="28"/>
          <w:lang w:val="uk-UA"/>
        </w:rPr>
        <w:t>Mobileye</w:t>
      </w:r>
      <w:proofErr w:type="spellEnd"/>
      <w:r w:rsidRPr="00C14D83">
        <w:rPr>
          <w:rFonts w:ascii="Times New Roman" w:hAnsi="Times New Roman" w:cs="Times New Roman"/>
          <w:sz w:val="28"/>
          <w:szCs w:val="28"/>
          <w:lang w:val="uk-UA"/>
        </w:rPr>
        <w:t xml:space="preserve"> та розробити рекомендації щодо їх використання на ліцензованому автомобільному транспорті як заходу забезпечення активної безпеки транспортних засобів та як елементу системи автоматизованого аудиту транспортної інфраструктури. </w:t>
      </w:r>
    </w:p>
    <w:p w:rsidR="006216EE" w:rsidRPr="00C14D83" w:rsidRDefault="00C14D83" w:rsidP="00C14D83">
      <w:pPr>
        <w:spacing w:after="0" w:line="240" w:lineRule="auto"/>
        <w:ind w:firstLine="567"/>
        <w:jc w:val="both"/>
        <w:rPr>
          <w:rFonts w:ascii="Times New Roman" w:hAnsi="Times New Roman" w:cs="Times New Roman"/>
          <w:sz w:val="28"/>
          <w:szCs w:val="28"/>
          <w:lang w:val="uk-UA"/>
        </w:rPr>
      </w:pPr>
      <w:r w:rsidRPr="00C14D83">
        <w:rPr>
          <w:rFonts w:ascii="Times New Roman" w:hAnsi="Times New Roman" w:cs="Times New Roman"/>
          <w:sz w:val="28"/>
          <w:szCs w:val="28"/>
          <w:lang w:val="uk-UA"/>
        </w:rPr>
        <w:t>10.</w:t>
      </w:r>
      <w:r w:rsidRPr="00C14D83">
        <w:rPr>
          <w:rFonts w:ascii="Times New Roman" w:hAnsi="Times New Roman" w:cs="Times New Roman"/>
          <w:sz w:val="28"/>
          <w:szCs w:val="28"/>
          <w:lang w:val="uk-UA"/>
        </w:rPr>
        <w:tab/>
        <w:t xml:space="preserve">Рекомендувати відповідальним органам місцевої влади один раз на півріччя проводити громадські слухання та звітувати про хід виконання плану заходів з підвищення рівня безпеки дорожнього руху в регіоні. На громадські слухання необхідно запрошувати фахівців та науковців галузі, представників громадських організацій, управлінь Національної поліції та </w:t>
      </w:r>
      <w:proofErr w:type="spellStart"/>
      <w:r w:rsidRPr="00C14D83">
        <w:rPr>
          <w:rFonts w:ascii="Times New Roman" w:hAnsi="Times New Roman" w:cs="Times New Roman"/>
          <w:sz w:val="28"/>
          <w:szCs w:val="28"/>
          <w:lang w:val="uk-UA"/>
        </w:rPr>
        <w:t>Укртрансбезпеки</w:t>
      </w:r>
      <w:proofErr w:type="spellEnd"/>
      <w:r w:rsidRPr="00C14D83">
        <w:rPr>
          <w:rFonts w:ascii="Times New Roman" w:hAnsi="Times New Roman" w:cs="Times New Roman"/>
          <w:sz w:val="28"/>
          <w:szCs w:val="28"/>
          <w:lang w:val="uk-UA"/>
        </w:rPr>
        <w:t>, ЗМІ, тощо.</w:t>
      </w:r>
    </w:p>
    <w:sectPr w:rsidR="006216EE" w:rsidRPr="00C14D83" w:rsidSect="006216EE">
      <w:pgSz w:w="11906" w:h="16838"/>
      <w:pgMar w:top="1134"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FB"/>
    <w:rsid w:val="00093C3A"/>
    <w:rsid w:val="000B3793"/>
    <w:rsid w:val="002577FB"/>
    <w:rsid w:val="002B2BC6"/>
    <w:rsid w:val="005C7A23"/>
    <w:rsid w:val="006216EE"/>
    <w:rsid w:val="006A3749"/>
    <w:rsid w:val="007D1885"/>
    <w:rsid w:val="009D3880"/>
    <w:rsid w:val="00A3613A"/>
    <w:rsid w:val="00AC708E"/>
    <w:rsid w:val="00C14D83"/>
    <w:rsid w:val="00DD3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139DA7-B9AD-49AF-86E9-12380BF6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7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77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77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E4BB5-5D4A-4094-AFEC-B60442692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6636</Words>
  <Characters>3784</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Степанов</dc:creator>
  <cp:lastModifiedBy>1</cp:lastModifiedBy>
  <cp:revision>2</cp:revision>
  <dcterms:created xsi:type="dcterms:W3CDTF">2019-12-07T14:55:00Z</dcterms:created>
  <dcterms:modified xsi:type="dcterms:W3CDTF">2019-12-07T14:55:00Z</dcterms:modified>
</cp:coreProperties>
</file>